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Shading"/>
        <w:tblW w:w="9771" w:type="dxa"/>
        <w:tblLook w:val="04A0"/>
      </w:tblPr>
      <w:tblGrid>
        <w:gridCol w:w="9771"/>
      </w:tblGrid>
      <w:tr w:rsidR="007A1F01" w:rsidTr="007A1F01">
        <w:trPr>
          <w:cnfStyle w:val="100000000000"/>
          <w:trHeight w:val="3760"/>
        </w:trPr>
        <w:tc>
          <w:tcPr>
            <w:cnfStyle w:val="001000000000"/>
            <w:tcW w:w="9771" w:type="dxa"/>
          </w:tcPr>
          <w:p w:rsidR="007A1F01" w:rsidRDefault="007A1F01" w:rsidP="007A1F01">
            <w:pPr>
              <w:jc w:val="center"/>
            </w:pPr>
            <w:r w:rsidRPr="007A1F01">
              <w:rPr>
                <w:b w:val="0"/>
                <w:bCs w:val="0"/>
                <w:noProof/>
                <w:sz w:val="24"/>
                <w:szCs w:val="24"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311.8pt;margin-top:9.5pt;width:138.2pt;height:169.2pt;z-index:251662336;mso-height-percent:200;mso-height-percent:200;mso-width-relative:margin;mso-height-relative:margin">
                  <v:textbox style="mso-fit-shape-to-text:t">
                    <w:txbxContent>
                      <w:p w:rsidR="007A1F01" w:rsidRDefault="007A1F01">
                        <w:r w:rsidRPr="007A1F01">
                          <w:drawing>
                            <wp:inline distT="0" distB="0" distL="0" distR="0">
                              <wp:extent cx="1647825" cy="1895475"/>
                              <wp:effectExtent l="19050" t="0" r="9525" b="0"/>
                              <wp:docPr id="2" name="Picture 1" descr="carlow seal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arlow seal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647825" cy="18954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>
              <w:t>Learning Experience Plan</w:t>
            </w:r>
          </w:p>
          <w:p w:rsidR="007A1F01" w:rsidRDefault="007A1F01" w:rsidP="007A1F01"/>
          <w:p w:rsidR="007A1F01" w:rsidRDefault="007A1F01" w:rsidP="007A1F01">
            <w:pPr>
              <w:jc w:val="center"/>
            </w:pPr>
            <w:r w:rsidRPr="007A1F01">
              <w:rPr>
                <w:b w:val="0"/>
                <w:bCs w:val="0"/>
                <w:noProof/>
                <w:lang w:eastAsia="zh-TW"/>
              </w:rPr>
              <w:pict>
                <v:shape id="_x0000_s1029" type="#_x0000_t202" style="position:absolute;left:0;text-align:left;margin-left:4.8pt;margin-top:89.2pt;width:287.05pt;height:33.4pt;z-index:251666432;mso-height-percent:200;mso-height-percent:200;mso-width-relative:margin;mso-height-relative:margin">
                  <v:textbox style="mso-fit-shape-to-text:t">
                    <w:txbxContent>
                      <w:p w:rsidR="007A1F01" w:rsidRDefault="007A1F01">
                        <w:r>
                          <w:t>Age Range of Students:</w:t>
                        </w:r>
                      </w:p>
                    </w:txbxContent>
                  </v:textbox>
                </v:shape>
              </w:pict>
            </w:r>
            <w:r w:rsidRPr="007A1F01">
              <w:rPr>
                <w:b w:val="0"/>
                <w:bCs w:val="0"/>
                <w:noProof/>
                <w:lang w:eastAsia="zh-TW"/>
              </w:rPr>
              <w:pict>
                <v:shape id="_x0000_s1028" type="#_x0000_t202" style="position:absolute;left:0;text-align:left;margin-left:4.4pt;margin-top:42.45pt;width:287.05pt;height:33.4pt;z-index:251664384;mso-height-percent:200;mso-height-percent:200;mso-width-relative:margin;mso-height-relative:margin">
                  <v:textbox style="mso-fit-shape-to-text:t">
                    <w:txbxContent>
                      <w:p w:rsidR="007A1F01" w:rsidRDefault="007A1F01">
                        <w:r>
                          <w:t>Name of Learning Experience:</w:t>
                        </w:r>
                      </w:p>
                    </w:txbxContent>
                  </v:textbox>
                </v:shape>
              </w:pict>
            </w:r>
            <w:r w:rsidRPr="007A1F01">
              <w:rPr>
                <w:b w:val="0"/>
                <w:bCs w:val="0"/>
                <w:noProof/>
                <w:lang w:eastAsia="zh-TW"/>
              </w:rPr>
              <w:pict>
                <v:shape id="_x0000_s1026" type="#_x0000_t202" style="position:absolute;left:0;text-align:left;margin-left:3.95pt;margin-top:-.1pt;width:287.05pt;height:33.4pt;z-index:251660288;mso-height-percent:200;mso-height-percent:200;mso-width-relative:margin;mso-height-relative:margin">
                  <v:textbox style="mso-fit-shape-to-text:t">
                    <w:txbxContent>
                      <w:p w:rsidR="007A1F01" w:rsidRDefault="007A1F01">
                        <w:r>
                          <w:t>Name of Student:</w:t>
                        </w:r>
                      </w:p>
                    </w:txbxContent>
                  </v:textbox>
                </v:shape>
              </w:pict>
            </w:r>
          </w:p>
        </w:tc>
      </w:tr>
      <w:tr w:rsidR="007A1F01" w:rsidTr="007A1F01">
        <w:trPr>
          <w:cnfStyle w:val="000000100000"/>
          <w:trHeight w:val="441"/>
        </w:trPr>
        <w:tc>
          <w:tcPr>
            <w:cnfStyle w:val="001000000000"/>
            <w:tcW w:w="9771" w:type="dxa"/>
          </w:tcPr>
          <w:p w:rsidR="007A1F01" w:rsidRDefault="007A1F01" w:rsidP="007A1F01">
            <w:pPr>
              <w:jc w:val="center"/>
            </w:pPr>
            <w:r>
              <w:t>Understandings</w:t>
            </w:r>
          </w:p>
        </w:tc>
      </w:tr>
      <w:tr w:rsidR="007A1F01" w:rsidTr="007A1F01">
        <w:trPr>
          <w:trHeight w:val="441"/>
        </w:trPr>
        <w:tc>
          <w:tcPr>
            <w:cnfStyle w:val="001000000000"/>
            <w:tcW w:w="9771" w:type="dxa"/>
          </w:tcPr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</w:tc>
      </w:tr>
      <w:tr w:rsidR="007A1F01" w:rsidTr="007A1F01">
        <w:trPr>
          <w:cnfStyle w:val="000000100000"/>
          <w:trHeight w:val="441"/>
        </w:trPr>
        <w:tc>
          <w:tcPr>
            <w:cnfStyle w:val="001000000000"/>
            <w:tcW w:w="9771" w:type="dxa"/>
          </w:tcPr>
          <w:p w:rsidR="007A1F01" w:rsidRDefault="007A1F01" w:rsidP="007A1F01">
            <w:pPr>
              <w:jc w:val="center"/>
            </w:pPr>
            <w:r>
              <w:t>Outcomes</w:t>
            </w:r>
          </w:p>
        </w:tc>
      </w:tr>
      <w:tr w:rsidR="007A1F01" w:rsidTr="007A1F01">
        <w:trPr>
          <w:trHeight w:val="441"/>
        </w:trPr>
        <w:tc>
          <w:tcPr>
            <w:cnfStyle w:val="001000000000"/>
            <w:tcW w:w="9771" w:type="dxa"/>
          </w:tcPr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</w:tc>
      </w:tr>
      <w:tr w:rsidR="007A1F01" w:rsidTr="007A1F01">
        <w:trPr>
          <w:cnfStyle w:val="000000100000"/>
          <w:trHeight w:val="441"/>
        </w:trPr>
        <w:tc>
          <w:tcPr>
            <w:cnfStyle w:val="001000000000"/>
            <w:tcW w:w="9771" w:type="dxa"/>
          </w:tcPr>
          <w:p w:rsidR="007A1F01" w:rsidRDefault="007A1F01" w:rsidP="007A1F01">
            <w:pPr>
              <w:jc w:val="center"/>
            </w:pPr>
            <w:r>
              <w:t>PA Standard</w:t>
            </w:r>
          </w:p>
        </w:tc>
      </w:tr>
      <w:tr w:rsidR="007A1F01" w:rsidTr="007A1F01">
        <w:trPr>
          <w:trHeight w:val="441"/>
        </w:trPr>
        <w:tc>
          <w:tcPr>
            <w:cnfStyle w:val="001000000000"/>
            <w:tcW w:w="9771" w:type="dxa"/>
          </w:tcPr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</w:tc>
      </w:tr>
      <w:tr w:rsidR="007A1F01" w:rsidTr="007A1F01">
        <w:trPr>
          <w:cnfStyle w:val="000000100000"/>
          <w:trHeight w:val="441"/>
        </w:trPr>
        <w:tc>
          <w:tcPr>
            <w:cnfStyle w:val="001000000000"/>
            <w:tcW w:w="9771" w:type="dxa"/>
          </w:tcPr>
          <w:p w:rsidR="007A1F01" w:rsidRDefault="007A1F01" w:rsidP="007A1F01">
            <w:pPr>
              <w:jc w:val="center"/>
            </w:pPr>
            <w:r>
              <w:t>Assessment</w:t>
            </w:r>
          </w:p>
        </w:tc>
      </w:tr>
      <w:tr w:rsidR="007A1F01" w:rsidTr="007A1F01">
        <w:trPr>
          <w:trHeight w:val="441"/>
        </w:trPr>
        <w:tc>
          <w:tcPr>
            <w:cnfStyle w:val="001000000000"/>
            <w:tcW w:w="9771" w:type="dxa"/>
          </w:tcPr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</w:tc>
      </w:tr>
      <w:tr w:rsidR="007A1F01" w:rsidTr="007A1F01">
        <w:trPr>
          <w:cnfStyle w:val="000000100000"/>
          <w:trHeight w:val="441"/>
        </w:trPr>
        <w:tc>
          <w:tcPr>
            <w:cnfStyle w:val="001000000000"/>
            <w:tcW w:w="9771" w:type="dxa"/>
          </w:tcPr>
          <w:p w:rsidR="007A1F01" w:rsidRDefault="007A1F01" w:rsidP="007A1F01">
            <w:pPr>
              <w:jc w:val="center"/>
            </w:pPr>
            <w:r>
              <w:lastRenderedPageBreak/>
              <w:t>Procedure</w:t>
            </w:r>
          </w:p>
        </w:tc>
      </w:tr>
      <w:tr w:rsidR="007A1F01" w:rsidTr="007A1F01">
        <w:trPr>
          <w:trHeight w:val="441"/>
        </w:trPr>
        <w:tc>
          <w:tcPr>
            <w:cnfStyle w:val="001000000000"/>
            <w:tcW w:w="9771" w:type="dxa"/>
          </w:tcPr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</w:tc>
      </w:tr>
      <w:tr w:rsidR="007A1F01" w:rsidTr="007A1F01">
        <w:trPr>
          <w:cnfStyle w:val="000000100000"/>
          <w:trHeight w:val="441"/>
        </w:trPr>
        <w:tc>
          <w:tcPr>
            <w:cnfStyle w:val="001000000000"/>
            <w:tcW w:w="9771" w:type="dxa"/>
          </w:tcPr>
          <w:p w:rsidR="007A1F01" w:rsidRDefault="007A1F01" w:rsidP="007A1F01">
            <w:pPr>
              <w:jc w:val="center"/>
            </w:pPr>
            <w:r>
              <w:t>Preparation and Materials</w:t>
            </w:r>
          </w:p>
        </w:tc>
      </w:tr>
      <w:tr w:rsidR="007A1F01" w:rsidTr="007A1F01">
        <w:trPr>
          <w:trHeight w:val="441"/>
        </w:trPr>
        <w:tc>
          <w:tcPr>
            <w:cnfStyle w:val="001000000000"/>
            <w:tcW w:w="9771" w:type="dxa"/>
          </w:tcPr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</w:tc>
      </w:tr>
      <w:tr w:rsidR="007A1F01" w:rsidTr="007A1F01">
        <w:trPr>
          <w:cnfStyle w:val="000000100000"/>
          <w:trHeight w:val="441"/>
        </w:trPr>
        <w:tc>
          <w:tcPr>
            <w:cnfStyle w:val="001000000000"/>
            <w:tcW w:w="9771" w:type="dxa"/>
          </w:tcPr>
          <w:p w:rsidR="007A1F01" w:rsidRDefault="007A1F01" w:rsidP="007A1F01">
            <w:pPr>
              <w:jc w:val="center"/>
            </w:pPr>
            <w:r>
              <w:t>Principle of Child Development</w:t>
            </w:r>
          </w:p>
        </w:tc>
      </w:tr>
      <w:tr w:rsidR="007A1F01" w:rsidTr="007A1F01">
        <w:trPr>
          <w:trHeight w:val="441"/>
        </w:trPr>
        <w:tc>
          <w:tcPr>
            <w:cnfStyle w:val="001000000000"/>
            <w:tcW w:w="9771" w:type="dxa"/>
          </w:tcPr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  <w:p w:rsidR="007A1F01" w:rsidRDefault="007A1F01" w:rsidP="007A1F01">
            <w:pPr>
              <w:jc w:val="center"/>
            </w:pPr>
          </w:p>
        </w:tc>
      </w:tr>
      <w:tr w:rsidR="007A1F01" w:rsidTr="007A1F01">
        <w:trPr>
          <w:cnfStyle w:val="000000100000"/>
          <w:trHeight w:val="441"/>
        </w:trPr>
        <w:tc>
          <w:tcPr>
            <w:cnfStyle w:val="001000000000"/>
            <w:tcW w:w="9771" w:type="dxa"/>
          </w:tcPr>
          <w:p w:rsidR="007A1F01" w:rsidRDefault="007A1F01" w:rsidP="007A1F01">
            <w:pPr>
              <w:jc w:val="center"/>
            </w:pPr>
            <w:r>
              <w:t>Future Application of Assessment</w:t>
            </w:r>
          </w:p>
        </w:tc>
      </w:tr>
      <w:tr w:rsidR="007A1F01" w:rsidTr="007A1F01">
        <w:trPr>
          <w:trHeight w:val="1332"/>
        </w:trPr>
        <w:tc>
          <w:tcPr>
            <w:cnfStyle w:val="001000000000"/>
            <w:tcW w:w="9771" w:type="dxa"/>
          </w:tcPr>
          <w:p w:rsidR="007A1F01" w:rsidRDefault="007A1F01" w:rsidP="007A1F01">
            <w:pPr>
              <w:jc w:val="center"/>
            </w:pPr>
          </w:p>
        </w:tc>
      </w:tr>
    </w:tbl>
    <w:p w:rsidR="00723AE3" w:rsidRDefault="00723AE3" w:rsidP="007A1F01">
      <w:pPr>
        <w:jc w:val="center"/>
      </w:pPr>
    </w:p>
    <w:sectPr w:rsidR="00723AE3" w:rsidSect="00723A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1F01"/>
    <w:rsid w:val="00033234"/>
    <w:rsid w:val="00723AE3"/>
    <w:rsid w:val="007A1F01"/>
    <w:rsid w:val="00906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AE3"/>
  </w:style>
  <w:style w:type="paragraph" w:styleId="Heading1">
    <w:name w:val="heading 1"/>
    <w:basedOn w:val="Normal"/>
    <w:next w:val="Normal"/>
    <w:link w:val="Heading1Char"/>
    <w:uiPriority w:val="9"/>
    <w:qFormat/>
    <w:rsid w:val="007A1F0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1F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7A1F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7A1F01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7A1F01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">
    <w:name w:val="Light Shading"/>
    <w:basedOn w:val="TableNormal"/>
    <w:uiPriority w:val="60"/>
    <w:rsid w:val="007A1F0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A1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F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hirshra</dc:creator>
  <cp:keywords/>
  <dc:description/>
  <cp:lastModifiedBy>hirshra</cp:lastModifiedBy>
  <cp:revision>2</cp:revision>
  <cp:lastPrinted>2010-10-11T16:35:00Z</cp:lastPrinted>
  <dcterms:created xsi:type="dcterms:W3CDTF">2010-10-11T16:36:00Z</dcterms:created>
  <dcterms:modified xsi:type="dcterms:W3CDTF">2010-10-11T16:36:00Z</dcterms:modified>
</cp:coreProperties>
</file>